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B3" w:rsidRDefault="001874B3" w:rsidP="001874B3">
      <w:pPr>
        <w:pStyle w:val="Default"/>
        <w:jc w:val="center"/>
        <w:rPr>
          <w:sz w:val="32"/>
          <w:szCs w:val="32"/>
        </w:rPr>
      </w:pPr>
      <w:r w:rsidRPr="00A44A7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67528D" wp14:editId="01D6E5CF">
            <wp:simplePos x="0" y="0"/>
            <wp:positionH relativeFrom="margin">
              <wp:posOffset>45683</wp:posOffset>
            </wp:positionH>
            <wp:positionV relativeFrom="margin">
              <wp:align>top</wp:align>
            </wp:positionV>
            <wp:extent cx="834390" cy="829310"/>
            <wp:effectExtent l="0" t="0" r="0" b="0"/>
            <wp:wrapSquare wrapText="bothSides"/>
            <wp:docPr id="3" name="imgPreview" descr="analyzes,analyzing,cartoons,examines,examining,households,magnifiers,magnifying glasses,persons,Screen Bean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alyzes,analyzing,cartoons,examines,examining,households,magnifiers,magnifying glasses,persons,Screen Bean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38" cy="83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B</w:t>
      </w:r>
      <w:r w:rsidR="00191F07">
        <w:rPr>
          <w:b/>
          <w:bCs/>
          <w:sz w:val="32"/>
          <w:szCs w:val="32"/>
        </w:rPr>
        <w:t>erkeley</w:t>
      </w:r>
      <w:r>
        <w:rPr>
          <w:b/>
          <w:bCs/>
          <w:sz w:val="32"/>
          <w:szCs w:val="32"/>
        </w:rPr>
        <w:t xml:space="preserve"> College Library</w:t>
      </w:r>
    </w:p>
    <w:p w:rsidR="001874B3" w:rsidRDefault="00D2051E" w:rsidP="001874B3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  <w:t xml:space="preserve">Diseases </w:t>
      </w:r>
      <w:r w:rsidR="001874B3">
        <w:rPr>
          <w:rFonts w:ascii="Calibri" w:hAnsi="Calibri" w:cs="Calibri"/>
          <w:b/>
          <w:bCs/>
          <w:sz w:val="28"/>
          <w:szCs w:val="28"/>
        </w:rPr>
        <w:t>Research Guide</w:t>
      </w:r>
    </w:p>
    <w:p w:rsidR="001874B3" w:rsidRDefault="001874B3" w:rsidP="001874B3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>Finding a good overview: Symptoms, Diagnosis, Treatment, Prognosis</w:t>
      </w:r>
    </w:p>
    <w:p w:rsidR="001874B3" w:rsidRDefault="001874B3" w:rsidP="001874B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  <w:t xml:space="preserve">To start: </w:t>
      </w:r>
    </w:p>
    <w:p w:rsidR="001874B3" w:rsidRDefault="001874B3" w:rsidP="001874B3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 xml:space="preserve">Click on Library Tab in Blackboard </w:t>
      </w:r>
    </w:p>
    <w:p w:rsidR="00AE16F1" w:rsidRDefault="001874B3" w:rsidP="001874B3">
      <w:pPr>
        <w:pStyle w:val="Default"/>
        <w:spacing w:after="13"/>
        <w:rPr>
          <w:rFonts w:ascii="Calibri" w:hAnsi="Calibri" w:cs="Calibri"/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 xml:space="preserve">Click on </w:t>
      </w:r>
      <w:r w:rsidR="003B5DF5">
        <w:rPr>
          <w:rFonts w:ascii="Calibri" w:hAnsi="Calibri" w:cs="Calibri"/>
          <w:b/>
          <w:bCs/>
          <w:sz w:val="22"/>
          <w:szCs w:val="22"/>
        </w:rPr>
        <w:t>the</w:t>
      </w:r>
      <w:r w:rsidR="00191F07">
        <w:rPr>
          <w:rFonts w:ascii="Calibri" w:hAnsi="Calibri" w:cs="Calibri"/>
          <w:b/>
          <w:bCs/>
          <w:sz w:val="22"/>
          <w:szCs w:val="22"/>
        </w:rPr>
        <w:t xml:space="preserve"> Clifton Library or Dover Library </w:t>
      </w:r>
      <w:r w:rsidR="003B5DF5">
        <w:rPr>
          <w:rFonts w:ascii="Calibri" w:hAnsi="Calibri" w:cs="Calibri"/>
          <w:b/>
          <w:bCs/>
          <w:sz w:val="22"/>
          <w:szCs w:val="22"/>
        </w:rPr>
        <w:t xml:space="preserve">link </w:t>
      </w:r>
      <w:r w:rsidR="00191F07">
        <w:rPr>
          <w:rFonts w:ascii="Calibri" w:hAnsi="Calibri" w:cs="Calibri"/>
          <w:b/>
          <w:bCs/>
          <w:sz w:val="22"/>
          <w:szCs w:val="22"/>
        </w:rPr>
        <w:t xml:space="preserve">from the </w:t>
      </w:r>
      <w:r w:rsidR="003B5DF5">
        <w:rPr>
          <w:rFonts w:ascii="Calibri" w:hAnsi="Calibri" w:cs="Calibri"/>
          <w:b/>
          <w:bCs/>
          <w:sz w:val="22"/>
          <w:szCs w:val="22"/>
        </w:rPr>
        <w:t>main Library Page.</w:t>
      </w:r>
    </w:p>
    <w:p w:rsidR="001874B3" w:rsidRPr="00AE16F1" w:rsidRDefault="00AE16F1" w:rsidP="00AE16F1">
      <w:pPr>
        <w:pStyle w:val="Default"/>
        <w:numPr>
          <w:ilvl w:val="0"/>
          <w:numId w:val="10"/>
        </w:numPr>
        <w:spacing w:after="1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Click on the tab HEALTH STUDIES RESOURCES </w:t>
      </w:r>
      <w:r w:rsidR="001874B3">
        <w:rPr>
          <w:rFonts w:ascii="Calibri" w:hAnsi="Calibri" w:cs="Calibri"/>
          <w:b/>
          <w:bCs/>
          <w:sz w:val="22"/>
          <w:szCs w:val="22"/>
        </w:rPr>
        <w:t xml:space="preserve">on the </w:t>
      </w:r>
      <w:r>
        <w:rPr>
          <w:rFonts w:ascii="Calibri" w:hAnsi="Calibri" w:cs="Calibri"/>
          <w:b/>
          <w:bCs/>
          <w:sz w:val="22"/>
          <w:szCs w:val="22"/>
        </w:rPr>
        <w:t xml:space="preserve">top right </w:t>
      </w:r>
      <w:r w:rsidR="003B5DF5">
        <w:rPr>
          <w:rFonts w:ascii="Calibri" w:hAnsi="Calibri" w:cs="Calibri"/>
          <w:b/>
          <w:bCs/>
          <w:sz w:val="22"/>
          <w:szCs w:val="22"/>
        </w:rPr>
        <w:t>side of the page.</w:t>
      </w:r>
    </w:p>
    <w:p w:rsidR="001874B3" w:rsidRDefault="001874B3" w:rsidP="001874B3">
      <w:pPr>
        <w:pStyle w:val="Default"/>
        <w:spacing w:after="13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>Click on “</w:t>
      </w:r>
      <w:r w:rsidR="00D2051E">
        <w:rPr>
          <w:rFonts w:ascii="Calibri" w:hAnsi="Calibri" w:cs="Calibri"/>
          <w:b/>
          <w:bCs/>
          <w:sz w:val="22"/>
          <w:szCs w:val="22"/>
        </w:rPr>
        <w:t xml:space="preserve">Disease </w:t>
      </w:r>
      <w:r>
        <w:rPr>
          <w:rFonts w:ascii="Calibri" w:hAnsi="Calibri" w:cs="Calibri"/>
          <w:b/>
          <w:bCs/>
          <w:sz w:val="22"/>
          <w:szCs w:val="22"/>
        </w:rPr>
        <w:t>Overviews” at the top of th</w:t>
      </w:r>
      <w:r w:rsidR="00F43B84">
        <w:rPr>
          <w:rFonts w:ascii="Calibri" w:hAnsi="Calibri" w:cs="Calibri"/>
          <w:b/>
          <w:bCs/>
          <w:sz w:val="22"/>
          <w:szCs w:val="22"/>
        </w:rPr>
        <w:t>e topic list;</w:t>
      </w:r>
      <w:r w:rsidR="00D2051E">
        <w:rPr>
          <w:rFonts w:ascii="Calibri" w:hAnsi="Calibri" w:cs="Calibri"/>
          <w:b/>
          <w:bCs/>
          <w:sz w:val="22"/>
          <w:szCs w:val="22"/>
        </w:rPr>
        <w:t xml:space="preserve"> it’s the first list below the</w:t>
      </w:r>
      <w:r w:rsidR="00810C24">
        <w:rPr>
          <w:rFonts w:ascii="Calibri" w:hAnsi="Calibri" w:cs="Calibri"/>
          <w:b/>
          <w:bCs/>
          <w:sz w:val="22"/>
          <w:szCs w:val="22"/>
        </w:rPr>
        <w:t xml:space="preserve"> box</w:t>
      </w:r>
      <w:r w:rsidR="003B5DF5">
        <w:rPr>
          <w:rFonts w:ascii="Calibri" w:hAnsi="Calibri" w:cs="Calibri"/>
          <w:b/>
          <w:bCs/>
          <w:sz w:val="22"/>
          <w:szCs w:val="22"/>
        </w:rPr>
        <w:t>.</w:t>
      </w:r>
    </w:p>
    <w:p w:rsidR="001874B3" w:rsidRDefault="001874B3" w:rsidP="001874B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b/>
          <w:bCs/>
          <w:sz w:val="22"/>
          <w:szCs w:val="22"/>
        </w:rPr>
        <w:t xml:space="preserve">Click on the e-books listed below. Note that each </w:t>
      </w:r>
      <w:r w:rsidR="00810C24">
        <w:rPr>
          <w:rFonts w:ascii="Calibri" w:hAnsi="Calibri" w:cs="Calibri"/>
          <w:b/>
          <w:bCs/>
          <w:sz w:val="22"/>
          <w:szCs w:val="22"/>
        </w:rPr>
        <w:t>one</w:t>
      </w:r>
      <w:r>
        <w:rPr>
          <w:rFonts w:ascii="Calibri" w:hAnsi="Calibri" w:cs="Calibri"/>
          <w:b/>
          <w:bCs/>
          <w:sz w:val="22"/>
          <w:szCs w:val="22"/>
        </w:rPr>
        <w:t xml:space="preserve"> uses </w:t>
      </w:r>
      <w:r w:rsidR="003B5DF5">
        <w:rPr>
          <w:rFonts w:ascii="Calibri" w:hAnsi="Calibri" w:cs="Calibri"/>
          <w:b/>
          <w:bCs/>
          <w:sz w:val="22"/>
          <w:szCs w:val="22"/>
        </w:rPr>
        <w:t>slightly different search tools.</w:t>
      </w:r>
      <w:bookmarkStart w:id="0" w:name="_GoBack"/>
      <w:bookmarkEnd w:id="0"/>
    </w:p>
    <w:p w:rsidR="001874B3" w:rsidRDefault="001874B3" w:rsidP="001874B3">
      <w:pPr>
        <w:pStyle w:val="Default"/>
        <w:rPr>
          <w:rFonts w:ascii="Calibri" w:hAnsi="Calibri" w:cs="Calibri"/>
          <w:sz w:val="22"/>
          <w:szCs w:val="22"/>
        </w:rPr>
      </w:pPr>
    </w:p>
    <w:p w:rsidR="001874B3" w:rsidRDefault="001874B3" w:rsidP="001874B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Gale Virtual Reference</w:t>
      </w:r>
      <w:r w:rsidR="00FD2322">
        <w:rPr>
          <w:rFonts w:ascii="Calibri" w:hAnsi="Calibri" w:cs="Calibri"/>
          <w:b/>
          <w:bCs/>
          <w:sz w:val="22"/>
          <w:szCs w:val="22"/>
        </w:rPr>
        <w:t xml:space="preserve"> Library – </w:t>
      </w:r>
      <w:r w:rsidRPr="00FD2322">
        <w:rPr>
          <w:rFonts w:ascii="Calibri" w:hAnsi="Calibri" w:cs="Calibri"/>
          <w:b/>
          <w:bCs/>
          <w:smallCaps/>
          <w:sz w:val="22"/>
          <w:szCs w:val="22"/>
        </w:rPr>
        <w:t>Gale Encyclopedias of Medicine, Nursing, Surgery</w:t>
      </w:r>
      <w:r>
        <w:rPr>
          <w:rFonts w:ascii="Calibri" w:hAnsi="Calibri" w:cs="Calibri"/>
          <w:b/>
          <w:bCs/>
          <w:sz w:val="22"/>
          <w:szCs w:val="22"/>
        </w:rPr>
        <w:t xml:space="preserve">, etc.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 xml:space="preserve">Enter your search term </w:t>
      </w:r>
      <w:r w:rsidR="00FD2322">
        <w:t>in the white box on top inside the navy</w:t>
      </w:r>
      <w:r w:rsidR="00810C24">
        <w:t>-</w:t>
      </w:r>
      <w:r w:rsidR="00FD2322">
        <w:t xml:space="preserve">colored GVRL banner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>Scan results. Scroll down to select the heading that mos</w:t>
      </w:r>
      <w:r w:rsidR="00810C24">
        <w:t>t closely relates to your topic</w:t>
      </w:r>
      <w:r>
        <w:t xml:space="preserve">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>Click on “</w:t>
      </w:r>
      <w:r w:rsidR="00FD2322">
        <w:t>view</w:t>
      </w:r>
      <w:r>
        <w:t xml:space="preserve"> text” </w:t>
      </w:r>
      <w:r w:rsidR="00AD5A37">
        <w:t xml:space="preserve">or the title to </w:t>
      </w:r>
      <w:r>
        <w:t xml:space="preserve">see </w:t>
      </w:r>
      <w:r w:rsidR="00AD5A37">
        <w:t xml:space="preserve">the </w:t>
      </w:r>
      <w:r>
        <w:t xml:space="preserve">article </w:t>
      </w:r>
    </w:p>
    <w:p w:rsidR="001874B3" w:rsidRDefault="00FD2322" w:rsidP="001874B3">
      <w:pPr>
        <w:pStyle w:val="NoSpacing"/>
        <w:numPr>
          <w:ilvl w:val="0"/>
          <w:numId w:val="9"/>
        </w:numPr>
      </w:pPr>
      <w:r>
        <w:t>There is a light</w:t>
      </w:r>
      <w:r w:rsidR="00AD5A37">
        <w:t xml:space="preserve"> gray bar across the top with buttons </w:t>
      </w:r>
      <w:r w:rsidR="001874B3">
        <w:t xml:space="preserve">to </w:t>
      </w:r>
      <w:r w:rsidR="001874B3">
        <w:rPr>
          <w:b/>
          <w:bCs/>
        </w:rPr>
        <w:t xml:space="preserve">print, </w:t>
      </w:r>
      <w:r w:rsidR="001874B3" w:rsidRPr="00FD2322">
        <w:rPr>
          <w:b/>
        </w:rPr>
        <w:t>e-mail</w:t>
      </w:r>
      <w:r w:rsidR="001874B3">
        <w:t xml:space="preserve"> and </w:t>
      </w:r>
      <w:r>
        <w:t xml:space="preserve">use </w:t>
      </w:r>
      <w:r>
        <w:rPr>
          <w:b/>
          <w:bCs/>
        </w:rPr>
        <w:t xml:space="preserve">citation tools </w:t>
      </w:r>
      <w:r w:rsidRPr="00FD2322">
        <w:rPr>
          <w:bCs/>
        </w:rPr>
        <w:t>to get the APA reference for</w:t>
      </w:r>
      <w:r>
        <w:rPr>
          <w:b/>
          <w:bCs/>
        </w:rPr>
        <w:t xml:space="preserve"> </w:t>
      </w:r>
      <w:r>
        <w:rPr>
          <w:bCs/>
        </w:rPr>
        <w:t>that item</w:t>
      </w:r>
      <w:r w:rsidR="001874B3">
        <w:rPr>
          <w:b/>
          <w:bCs/>
        </w:rPr>
        <w:t xml:space="preserve">. </w:t>
      </w:r>
    </w:p>
    <w:p w:rsidR="001874B3" w:rsidRDefault="00FD2322" w:rsidP="001874B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1874B3" w:rsidRPr="00FD2322">
        <w:rPr>
          <w:rFonts w:ascii="Calibri" w:hAnsi="Calibri" w:cs="Calibri"/>
          <w:b/>
          <w:bCs/>
          <w:smallCaps/>
          <w:sz w:val="22"/>
          <w:szCs w:val="22"/>
        </w:rPr>
        <w:t>Prof</w:t>
      </w:r>
      <w:r w:rsidR="00AD5A37" w:rsidRPr="00FD2322">
        <w:rPr>
          <w:rFonts w:ascii="Calibri" w:hAnsi="Calibri" w:cs="Calibri"/>
          <w:b/>
          <w:bCs/>
          <w:smallCaps/>
          <w:sz w:val="22"/>
          <w:szCs w:val="22"/>
        </w:rPr>
        <w:t>essional Guide to Diseases</w:t>
      </w:r>
      <w:r w:rsidR="00AD5A3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or</w:t>
      </w:r>
      <w:r w:rsidR="00AD5A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5A37" w:rsidRPr="00FD2322">
        <w:rPr>
          <w:rFonts w:ascii="Calibri" w:hAnsi="Calibri" w:cs="Calibri"/>
          <w:b/>
          <w:bCs/>
          <w:smallCaps/>
          <w:sz w:val="22"/>
          <w:szCs w:val="22"/>
        </w:rPr>
        <w:t>Lippincott</w:t>
      </w:r>
      <w:r w:rsidR="001874B3" w:rsidRPr="00FD2322">
        <w:rPr>
          <w:rFonts w:ascii="Calibri" w:hAnsi="Calibri" w:cs="Calibri"/>
          <w:b/>
          <w:bCs/>
          <w:smallCaps/>
          <w:sz w:val="22"/>
          <w:szCs w:val="22"/>
        </w:rPr>
        <w:t xml:space="preserve"> Manual of Nursing Practice</w:t>
      </w:r>
      <w:r w:rsidR="001874B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>Both these e-books a</w:t>
      </w:r>
      <w:r w:rsidR="00AD5A37">
        <w:t>re located in the OVID database. We also have them in print.</w:t>
      </w:r>
      <w:r>
        <w:t xml:space="preserve">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>Enter your search term. If you are searching a phrase, put it in quotes. Specific search terms work best</w:t>
      </w:r>
      <w:r w:rsidR="004C0DBF">
        <w:t xml:space="preserve">, </w:t>
      </w:r>
      <w:r>
        <w:t>for example: “</w:t>
      </w:r>
      <w:r w:rsidR="00E41797">
        <w:t>viral hepatitis</w:t>
      </w:r>
      <w:r>
        <w:t>”</w:t>
      </w:r>
      <w:r w:rsidR="00FC30A0">
        <w:t>.</w:t>
      </w:r>
      <w:r>
        <w:t xml:space="preserve"> </w:t>
      </w:r>
    </w:p>
    <w:p w:rsidR="004C0DBF" w:rsidRDefault="001874B3" w:rsidP="004C0DBF">
      <w:pPr>
        <w:pStyle w:val="NoSpacing"/>
        <w:numPr>
          <w:ilvl w:val="0"/>
          <w:numId w:val="9"/>
        </w:numPr>
      </w:pPr>
      <w:r>
        <w:t xml:space="preserve">Click on “Search current book”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>Scroll down to the passage that most closely relates to the information you need. Look at the chapter headings</w:t>
      </w:r>
      <w:r w:rsidR="00E41797">
        <w:t xml:space="preserve"> to help decide</w:t>
      </w:r>
      <w:r>
        <w:t xml:space="preserve">. </w:t>
      </w:r>
      <w:r w:rsidR="00571629">
        <w:t>Click on the right for “OVID full text”.</w:t>
      </w:r>
    </w:p>
    <w:p w:rsidR="004C0DBF" w:rsidRDefault="004C0DBF" w:rsidP="004C0DBF">
      <w:pPr>
        <w:pStyle w:val="NoSpacing"/>
        <w:numPr>
          <w:ilvl w:val="0"/>
          <w:numId w:val="9"/>
        </w:numPr>
      </w:pPr>
      <w:r w:rsidRPr="00E41797">
        <w:rPr>
          <w:b/>
        </w:rPr>
        <w:t>Alternate search strategy</w:t>
      </w:r>
      <w:r w:rsidRPr="00AD5A37">
        <w:t>: Search using the “Table of contents” on the left side of the screen</w:t>
      </w:r>
      <w:r w:rsidR="007849B6">
        <w:t xml:space="preserve">, to </w:t>
      </w:r>
      <w:r w:rsidR="007849B6" w:rsidRPr="00AD5A37">
        <w:t>brows</w:t>
      </w:r>
      <w:r w:rsidR="007849B6">
        <w:t>e</w:t>
      </w:r>
      <w:r w:rsidR="007849B6" w:rsidRPr="00AD5A37">
        <w:t xml:space="preserve"> the book</w:t>
      </w:r>
      <w:r w:rsidR="00D2051E">
        <w:t>. Click on the plus [+]</w:t>
      </w:r>
      <w:r w:rsidRPr="00AD5A37">
        <w:t xml:space="preserve"> sign to expand the headings</w:t>
      </w:r>
      <w:r w:rsidR="007849B6">
        <w:t>, until you find the topic you are looking for</w:t>
      </w:r>
      <w:r w:rsidR="00D2051E">
        <w:t xml:space="preserve"> (for example, click on the plus sign + </w:t>
      </w:r>
      <w:r w:rsidR="00C86A5E">
        <w:t>before “</w:t>
      </w:r>
      <w:r w:rsidR="00D2051E">
        <w:t>6-</w:t>
      </w:r>
      <w:r w:rsidR="00D2051E" w:rsidRPr="00D2051E">
        <w:t>Musculoskeletal Disorders</w:t>
      </w:r>
      <w:r w:rsidR="00C86A5E">
        <w:t>”</w:t>
      </w:r>
      <w:r w:rsidR="00D2051E">
        <w:t xml:space="preserve">, </w:t>
      </w:r>
      <w:r w:rsidR="00E41797">
        <w:t>then +Joints</w:t>
      </w:r>
      <w:r w:rsidR="00D2051E">
        <w:t xml:space="preserve">, </w:t>
      </w:r>
      <w:r w:rsidR="00C86A5E">
        <w:t xml:space="preserve">and then you’ll see </w:t>
      </w:r>
      <w:r w:rsidR="00E41797">
        <w:t>“</w:t>
      </w:r>
      <w:r w:rsidR="00D2051E">
        <w:t>Gout</w:t>
      </w:r>
      <w:r w:rsidR="00E41797">
        <w:t>”</w:t>
      </w:r>
      <w:r w:rsidR="00D2051E">
        <w:t>)</w:t>
      </w:r>
      <w:r w:rsidR="007849B6">
        <w:t>.</w:t>
      </w:r>
      <w:r w:rsidRPr="00AD5A37">
        <w:t xml:space="preserve"> </w:t>
      </w:r>
      <w:r w:rsidR="007849B6">
        <w:t>Click on that one and it will appear in the right-hand window</w:t>
      </w:r>
      <w:r w:rsidRPr="00AD5A37">
        <w:t xml:space="preserve">.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 xml:space="preserve">To </w:t>
      </w:r>
      <w:r>
        <w:rPr>
          <w:b/>
          <w:bCs/>
        </w:rPr>
        <w:t xml:space="preserve">print </w:t>
      </w:r>
      <w:r>
        <w:t xml:space="preserve">– highlight the text, click on print, click on SELECTION, or use the small </w:t>
      </w:r>
      <w:r>
        <w:rPr>
          <w:b/>
          <w:bCs/>
        </w:rPr>
        <w:t xml:space="preserve">printer icon </w:t>
      </w:r>
      <w:r>
        <w:t xml:space="preserve">next to the </w:t>
      </w:r>
      <w:proofErr w:type="gramStart"/>
      <w:r>
        <w:t>heading</w:t>
      </w:r>
      <w:proofErr w:type="gramEnd"/>
      <w:r>
        <w:t xml:space="preserve"> in the area highlighted in yellow. (Otherwise the entire chapter will print). </w:t>
      </w:r>
      <w:r w:rsidR="00E41797">
        <w:t>Scroll to the t</w:t>
      </w:r>
      <w:r>
        <w:t xml:space="preserve">op of the </w:t>
      </w:r>
      <w:r w:rsidR="00E41797">
        <w:t>article and you will also see</w:t>
      </w:r>
      <w:r>
        <w:t xml:space="preserve"> button</w:t>
      </w:r>
      <w:r w:rsidR="00E41797">
        <w:t>s</w:t>
      </w:r>
      <w:r>
        <w:t xml:space="preserve"> to save or e-mail</w:t>
      </w:r>
      <w:r w:rsidR="00E41797">
        <w:t xml:space="preserve"> it</w:t>
      </w:r>
      <w:r>
        <w:t xml:space="preserve">.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rPr>
          <w:b/>
          <w:bCs/>
        </w:rPr>
        <w:t xml:space="preserve">Citation </w:t>
      </w:r>
      <w:r>
        <w:t>information is available under the “</w:t>
      </w:r>
      <w:r w:rsidR="007849B6">
        <w:t xml:space="preserve">View </w:t>
      </w:r>
      <w:r>
        <w:t xml:space="preserve">copyright statement” at the top left side of the screen. It also appears on printouts. </w:t>
      </w:r>
    </w:p>
    <w:p w:rsidR="001874B3" w:rsidRDefault="001874B3" w:rsidP="001874B3">
      <w:pPr>
        <w:pStyle w:val="Default"/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proofErr w:type="spellStart"/>
      <w:r w:rsidRPr="00810C24">
        <w:rPr>
          <w:rFonts w:ascii="Calibri" w:hAnsi="Calibri" w:cs="Calibri"/>
          <w:b/>
          <w:bCs/>
          <w:smallCaps/>
          <w:sz w:val="22"/>
          <w:szCs w:val="22"/>
        </w:rPr>
        <w:t>Ebrary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874B3" w:rsidRDefault="00AD5A37" w:rsidP="001874B3">
      <w:pPr>
        <w:pStyle w:val="NoSpacing"/>
        <w:numPr>
          <w:ilvl w:val="0"/>
          <w:numId w:val="9"/>
        </w:numPr>
      </w:pPr>
      <w:r>
        <w:t xml:space="preserve">Go back to the top and </w:t>
      </w:r>
      <w:r w:rsidRPr="00E41797">
        <w:rPr>
          <w:rFonts w:ascii="Calibri" w:hAnsi="Calibri" w:cs="Calibri"/>
          <w:b/>
          <w:bCs/>
        </w:rPr>
        <w:t>Click on “Electronic Books”</w:t>
      </w:r>
      <w:r w:rsidR="00E41797" w:rsidRPr="00E41797">
        <w:rPr>
          <w:rFonts w:ascii="Calibri" w:hAnsi="Calibri" w:cs="Calibri"/>
          <w:b/>
          <w:bCs/>
        </w:rPr>
        <w:t xml:space="preserve">, </w:t>
      </w:r>
      <w:r w:rsidR="00E41797" w:rsidRPr="00E41797">
        <w:rPr>
          <w:rFonts w:ascii="Calibri" w:hAnsi="Calibri" w:cs="Calibri"/>
          <w:bCs/>
        </w:rPr>
        <w:t>then</w:t>
      </w:r>
      <w:r w:rsidR="00E41797" w:rsidRPr="00E41797">
        <w:rPr>
          <w:rFonts w:ascii="Calibri" w:hAnsi="Calibri" w:cs="Calibri"/>
          <w:b/>
          <w:bCs/>
        </w:rPr>
        <w:t xml:space="preserve"> </w:t>
      </w:r>
      <w:r w:rsidR="001874B3" w:rsidRPr="00E41797">
        <w:rPr>
          <w:b/>
        </w:rPr>
        <w:t>Click on</w:t>
      </w:r>
      <w:r w:rsidR="001874B3">
        <w:t xml:space="preserve"> </w:t>
      </w:r>
      <w:proofErr w:type="spellStart"/>
      <w:r w:rsidRPr="00E41797">
        <w:rPr>
          <w:b/>
          <w:bCs/>
        </w:rPr>
        <w:t>eB</w:t>
      </w:r>
      <w:r w:rsidR="001874B3" w:rsidRPr="00E41797">
        <w:rPr>
          <w:b/>
          <w:bCs/>
        </w:rPr>
        <w:t>rary</w:t>
      </w:r>
      <w:proofErr w:type="spellEnd"/>
      <w:r w:rsidR="001874B3" w:rsidRPr="00E41797">
        <w:rPr>
          <w:b/>
          <w:bCs/>
        </w:rPr>
        <w:t xml:space="preserve">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 xml:space="preserve">Enter your search term. Use quotation marks for phrases. Combine terms using AND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 xml:space="preserve">Example: “Generalized anxiety disorder” AND treatment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 xml:space="preserve">Scan results. Click on title. 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>
        <w:t xml:space="preserve">To </w:t>
      </w:r>
      <w:r>
        <w:rPr>
          <w:b/>
          <w:bCs/>
        </w:rPr>
        <w:t xml:space="preserve">Print: </w:t>
      </w:r>
      <w:r>
        <w:t xml:space="preserve">Click on </w:t>
      </w:r>
      <w:proofErr w:type="spellStart"/>
      <w:r>
        <w:rPr>
          <w:b/>
          <w:bCs/>
        </w:rPr>
        <w:t>InfoTools</w:t>
      </w:r>
      <w:proofErr w:type="spellEnd"/>
      <w:r>
        <w:rPr>
          <w:b/>
          <w:bCs/>
        </w:rPr>
        <w:t xml:space="preserve"> </w:t>
      </w:r>
      <w:r>
        <w:t xml:space="preserve">on left </w:t>
      </w:r>
      <w:r w:rsidR="00AD5A37">
        <w:t>top</w:t>
      </w:r>
      <w:r>
        <w:t xml:space="preserve"> of screen. </w:t>
      </w:r>
      <w:r>
        <w:rPr>
          <w:b/>
          <w:bCs/>
        </w:rPr>
        <w:t xml:space="preserve">Citation </w:t>
      </w:r>
      <w:r>
        <w:t xml:space="preserve">information will appear on printout. </w:t>
      </w:r>
    </w:p>
    <w:p w:rsidR="001874B3" w:rsidRDefault="00E41797" w:rsidP="001874B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="001874B3">
        <w:rPr>
          <w:rFonts w:ascii="Calibri" w:hAnsi="Calibri" w:cs="Calibri"/>
          <w:b/>
          <w:bCs/>
          <w:sz w:val="22"/>
          <w:szCs w:val="22"/>
        </w:rPr>
        <w:t>Ot</w:t>
      </w:r>
      <w:r w:rsidR="00253DB4">
        <w:rPr>
          <w:rFonts w:ascii="Calibri" w:hAnsi="Calibri" w:cs="Calibri"/>
          <w:b/>
          <w:bCs/>
          <w:sz w:val="22"/>
          <w:szCs w:val="22"/>
        </w:rPr>
        <w:t>her places to search under the HEALTH STUDIES RESOURCES</w:t>
      </w:r>
      <w:r w:rsidR="001874B3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10C24" w:rsidRDefault="001874B3" w:rsidP="001874B3">
      <w:pPr>
        <w:pStyle w:val="NoSpacing"/>
        <w:numPr>
          <w:ilvl w:val="0"/>
          <w:numId w:val="9"/>
        </w:numPr>
      </w:pPr>
      <w:r w:rsidRPr="00810C24">
        <w:rPr>
          <w:b/>
          <w:bCs/>
        </w:rPr>
        <w:t xml:space="preserve">Journals and Articles: </w:t>
      </w:r>
      <w:r>
        <w:t xml:space="preserve">Try these databases: </w:t>
      </w:r>
      <w:r w:rsidR="00810C24">
        <w:t xml:space="preserve">ProQuest, </w:t>
      </w:r>
      <w:r>
        <w:t xml:space="preserve">CINAHL, </w:t>
      </w:r>
      <w:r w:rsidR="00810C24">
        <w:t xml:space="preserve">or </w:t>
      </w:r>
      <w:r>
        <w:t>PubMed</w:t>
      </w:r>
    </w:p>
    <w:p w:rsidR="001874B3" w:rsidRDefault="001874B3" w:rsidP="001874B3">
      <w:pPr>
        <w:pStyle w:val="NoSpacing"/>
        <w:numPr>
          <w:ilvl w:val="0"/>
          <w:numId w:val="9"/>
        </w:numPr>
      </w:pPr>
      <w:r w:rsidRPr="00810C24">
        <w:rPr>
          <w:b/>
          <w:bCs/>
        </w:rPr>
        <w:t xml:space="preserve">Library Catalog </w:t>
      </w:r>
      <w:r>
        <w:t xml:space="preserve">for books on the shelves of our various campuses. </w:t>
      </w:r>
    </w:p>
    <w:p w:rsidR="00A44A7E" w:rsidRPr="00D2051E" w:rsidRDefault="00FC30A0" w:rsidP="00D2051E">
      <w:pPr>
        <w:pStyle w:val="NoSpacing"/>
        <w:numPr>
          <w:ilvl w:val="0"/>
          <w:numId w:val="9"/>
        </w:numPr>
      </w:pPr>
      <w:r>
        <w:rPr>
          <w:b/>
          <w:bCs/>
        </w:rPr>
        <w:t>Statistical data</w:t>
      </w:r>
      <w:r w:rsidR="001874B3">
        <w:rPr>
          <w:b/>
          <w:bCs/>
        </w:rPr>
        <w:t xml:space="preserve"> </w:t>
      </w:r>
      <w:r w:rsidR="001874B3">
        <w:t xml:space="preserve">for web sites containing statistical data on diseases </w:t>
      </w:r>
    </w:p>
    <w:sectPr w:rsidR="00A44A7E" w:rsidRPr="00D2051E" w:rsidSect="00F43B84">
      <w:footerReference w:type="default" r:id="rId9"/>
      <w:pgSz w:w="12240" w:h="15840"/>
      <w:pgMar w:top="1440" w:right="1080" w:bottom="1440" w:left="1080" w:header="720" w:footer="720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B9" w:rsidRDefault="00C253B9" w:rsidP="00265E9C">
      <w:pPr>
        <w:spacing w:after="0" w:line="240" w:lineRule="auto"/>
      </w:pPr>
      <w:r>
        <w:separator/>
      </w:r>
    </w:p>
  </w:endnote>
  <w:endnote w:type="continuationSeparator" w:id="0">
    <w:p w:rsidR="00C253B9" w:rsidRDefault="00C253B9" w:rsidP="0026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F1" w:rsidRDefault="00AE16F1">
    <w:pPr>
      <w:pStyle w:val="Footer"/>
    </w:pPr>
    <w:r>
      <w:t>BC Library handout - revised 0</w:t>
    </w:r>
    <w:r w:rsidR="003B5DF5">
      <w:t>6</w:t>
    </w:r>
    <w:r>
      <w:t>/0</w:t>
    </w:r>
    <w:r w:rsidR="003B5DF5">
      <w:t>9</w:t>
    </w:r>
    <w:r>
      <w:t>/</w:t>
    </w:r>
    <w:r w:rsidR="003B5DF5">
      <w:t>2015</w:t>
    </w:r>
  </w:p>
  <w:p w:rsidR="00AE16F1" w:rsidRDefault="00AE1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B9" w:rsidRDefault="00C253B9" w:rsidP="00265E9C">
      <w:pPr>
        <w:spacing w:after="0" w:line="240" w:lineRule="auto"/>
      </w:pPr>
      <w:r>
        <w:separator/>
      </w:r>
    </w:p>
  </w:footnote>
  <w:footnote w:type="continuationSeparator" w:id="0">
    <w:p w:rsidR="00C253B9" w:rsidRDefault="00C253B9" w:rsidP="0026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8FC"/>
    <w:multiLevelType w:val="hybridMultilevel"/>
    <w:tmpl w:val="6D10A0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F25B9"/>
    <w:multiLevelType w:val="hybridMultilevel"/>
    <w:tmpl w:val="D080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123A"/>
    <w:multiLevelType w:val="hybridMultilevel"/>
    <w:tmpl w:val="EFA8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669"/>
    <w:multiLevelType w:val="hybridMultilevel"/>
    <w:tmpl w:val="8E02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34CE"/>
    <w:multiLevelType w:val="hybridMultilevel"/>
    <w:tmpl w:val="EE5E4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E576B"/>
    <w:multiLevelType w:val="hybridMultilevel"/>
    <w:tmpl w:val="D6BEB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8B32684"/>
    <w:multiLevelType w:val="hybridMultilevel"/>
    <w:tmpl w:val="1DD2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2B74"/>
    <w:multiLevelType w:val="hybridMultilevel"/>
    <w:tmpl w:val="86C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75EF2"/>
    <w:multiLevelType w:val="hybridMultilevel"/>
    <w:tmpl w:val="C606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02DA"/>
    <w:multiLevelType w:val="hybridMultilevel"/>
    <w:tmpl w:val="49D4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05"/>
    <w:rsid w:val="000140AD"/>
    <w:rsid w:val="00064A6E"/>
    <w:rsid w:val="000A1F5E"/>
    <w:rsid w:val="000C1B57"/>
    <w:rsid w:val="000E2F3C"/>
    <w:rsid w:val="000E4089"/>
    <w:rsid w:val="00162F96"/>
    <w:rsid w:val="001766B4"/>
    <w:rsid w:val="00176814"/>
    <w:rsid w:val="00187055"/>
    <w:rsid w:val="001874B3"/>
    <w:rsid w:val="00191F07"/>
    <w:rsid w:val="001F2CBB"/>
    <w:rsid w:val="00253DB4"/>
    <w:rsid w:val="00254E05"/>
    <w:rsid w:val="00257AB7"/>
    <w:rsid w:val="00265E9C"/>
    <w:rsid w:val="00294E4E"/>
    <w:rsid w:val="002A4B32"/>
    <w:rsid w:val="002B779F"/>
    <w:rsid w:val="002F721A"/>
    <w:rsid w:val="0032521D"/>
    <w:rsid w:val="0034255A"/>
    <w:rsid w:val="003439A8"/>
    <w:rsid w:val="0038010D"/>
    <w:rsid w:val="003824D7"/>
    <w:rsid w:val="0039627F"/>
    <w:rsid w:val="003B5DF5"/>
    <w:rsid w:val="003E6639"/>
    <w:rsid w:val="004628DB"/>
    <w:rsid w:val="00496AFE"/>
    <w:rsid w:val="004C0DBF"/>
    <w:rsid w:val="004F04E5"/>
    <w:rsid w:val="005032EE"/>
    <w:rsid w:val="005245F9"/>
    <w:rsid w:val="00553918"/>
    <w:rsid w:val="00567273"/>
    <w:rsid w:val="00571629"/>
    <w:rsid w:val="005B26F7"/>
    <w:rsid w:val="005E6DD2"/>
    <w:rsid w:val="00625B01"/>
    <w:rsid w:val="00665C7A"/>
    <w:rsid w:val="00675651"/>
    <w:rsid w:val="00675BF2"/>
    <w:rsid w:val="0067632B"/>
    <w:rsid w:val="006A2652"/>
    <w:rsid w:val="006E22ED"/>
    <w:rsid w:val="006F432E"/>
    <w:rsid w:val="00706945"/>
    <w:rsid w:val="007251DE"/>
    <w:rsid w:val="007360A2"/>
    <w:rsid w:val="007416E2"/>
    <w:rsid w:val="00744FB9"/>
    <w:rsid w:val="007468DA"/>
    <w:rsid w:val="00757871"/>
    <w:rsid w:val="00767D46"/>
    <w:rsid w:val="007849B6"/>
    <w:rsid w:val="00786CFC"/>
    <w:rsid w:val="007B6A51"/>
    <w:rsid w:val="007C3F21"/>
    <w:rsid w:val="007D3A30"/>
    <w:rsid w:val="007D670B"/>
    <w:rsid w:val="008049C9"/>
    <w:rsid w:val="00810C24"/>
    <w:rsid w:val="00810F59"/>
    <w:rsid w:val="00812895"/>
    <w:rsid w:val="00825873"/>
    <w:rsid w:val="008404F4"/>
    <w:rsid w:val="0089538D"/>
    <w:rsid w:val="008C1E9F"/>
    <w:rsid w:val="008C21EA"/>
    <w:rsid w:val="008F57D9"/>
    <w:rsid w:val="009404A4"/>
    <w:rsid w:val="00963F07"/>
    <w:rsid w:val="00971F1A"/>
    <w:rsid w:val="00993D00"/>
    <w:rsid w:val="009A5012"/>
    <w:rsid w:val="00A44A7E"/>
    <w:rsid w:val="00A57C63"/>
    <w:rsid w:val="00AA764C"/>
    <w:rsid w:val="00AC2EC0"/>
    <w:rsid w:val="00AD51BD"/>
    <w:rsid w:val="00AD5A37"/>
    <w:rsid w:val="00AE16F1"/>
    <w:rsid w:val="00B032FB"/>
    <w:rsid w:val="00B07B91"/>
    <w:rsid w:val="00B26C5A"/>
    <w:rsid w:val="00BE0A64"/>
    <w:rsid w:val="00C04882"/>
    <w:rsid w:val="00C226D8"/>
    <w:rsid w:val="00C253B9"/>
    <w:rsid w:val="00C57558"/>
    <w:rsid w:val="00C86A5E"/>
    <w:rsid w:val="00C9164C"/>
    <w:rsid w:val="00CA6500"/>
    <w:rsid w:val="00CC5AEE"/>
    <w:rsid w:val="00CE6E0D"/>
    <w:rsid w:val="00CF001A"/>
    <w:rsid w:val="00D0042C"/>
    <w:rsid w:val="00D0347E"/>
    <w:rsid w:val="00D1100E"/>
    <w:rsid w:val="00D133E5"/>
    <w:rsid w:val="00D2051E"/>
    <w:rsid w:val="00D264CA"/>
    <w:rsid w:val="00D3578B"/>
    <w:rsid w:val="00D74D27"/>
    <w:rsid w:val="00D74EA5"/>
    <w:rsid w:val="00DB35F7"/>
    <w:rsid w:val="00DB3B9F"/>
    <w:rsid w:val="00DF6663"/>
    <w:rsid w:val="00E031D4"/>
    <w:rsid w:val="00E05343"/>
    <w:rsid w:val="00E11B75"/>
    <w:rsid w:val="00E22F0B"/>
    <w:rsid w:val="00E41797"/>
    <w:rsid w:val="00E60DC0"/>
    <w:rsid w:val="00E87C28"/>
    <w:rsid w:val="00EE5826"/>
    <w:rsid w:val="00EE7AE0"/>
    <w:rsid w:val="00F117A9"/>
    <w:rsid w:val="00F126EA"/>
    <w:rsid w:val="00F149EE"/>
    <w:rsid w:val="00F43B84"/>
    <w:rsid w:val="00F55F1E"/>
    <w:rsid w:val="00F87A22"/>
    <w:rsid w:val="00FA1BE5"/>
    <w:rsid w:val="00FA2BAA"/>
    <w:rsid w:val="00FA30EC"/>
    <w:rsid w:val="00FA7093"/>
    <w:rsid w:val="00FC11E8"/>
    <w:rsid w:val="00FC30A0"/>
    <w:rsid w:val="00FD0CEB"/>
    <w:rsid w:val="00FD232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142EF-F953-482B-A88A-299847A7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05"/>
    <w:pPr>
      <w:ind w:left="720"/>
      <w:contextualSpacing/>
    </w:pPr>
  </w:style>
  <w:style w:type="paragraph" w:styleId="NoSpacing">
    <w:name w:val="No Spacing"/>
    <w:uiPriority w:val="1"/>
    <w:qFormat/>
    <w:rsid w:val="00254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9C"/>
  </w:style>
  <w:style w:type="paragraph" w:styleId="Footer">
    <w:name w:val="footer"/>
    <w:basedOn w:val="Normal"/>
    <w:link w:val="FooterChar"/>
    <w:uiPriority w:val="99"/>
    <w:unhideWhenUsed/>
    <w:rsid w:val="0026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9C"/>
  </w:style>
  <w:style w:type="paragraph" w:styleId="BalloonText">
    <w:name w:val="Balloon Text"/>
    <w:basedOn w:val="Normal"/>
    <w:link w:val="BalloonTextChar"/>
    <w:uiPriority w:val="99"/>
    <w:semiHidden/>
    <w:unhideWhenUsed/>
    <w:rsid w:val="002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D00"/>
    <w:rPr>
      <w:color w:val="0000FF" w:themeColor="hyperlink"/>
      <w:u w:val="single"/>
    </w:rPr>
  </w:style>
  <w:style w:type="paragraph" w:customStyle="1" w:styleId="Default">
    <w:name w:val="Default"/>
    <w:rsid w:val="001874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9D3E-BDFA-41F8-9A4B-D02B581B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 Business College</dc:creator>
  <cp:lastModifiedBy>Sandra Mongak</cp:lastModifiedBy>
  <cp:revision>3</cp:revision>
  <cp:lastPrinted>2013-07-03T20:27:00Z</cp:lastPrinted>
  <dcterms:created xsi:type="dcterms:W3CDTF">2013-07-07T22:08:00Z</dcterms:created>
  <dcterms:modified xsi:type="dcterms:W3CDTF">2015-06-09T19:13:00Z</dcterms:modified>
</cp:coreProperties>
</file>